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32" w:rsidRPr="008B4532" w:rsidRDefault="001F2FD7" w:rsidP="00252C61">
      <w:pPr>
        <w:pStyle w:val="Titre7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Calibri"/>
          <w:b/>
          <w:noProof/>
          <w:color w:val="1F4E79"/>
          <w:sz w:val="40"/>
        </w:rPr>
        <w:drawing>
          <wp:anchor distT="0" distB="0" distL="114300" distR="114300" simplePos="0" relativeHeight="251658240" behindDoc="0" locked="0" layoutInCell="1" allowOverlap="1">
            <wp:simplePos x="2338705" y="457200"/>
            <wp:positionH relativeFrom="margin">
              <wp:align>left</wp:align>
            </wp:positionH>
            <wp:positionV relativeFrom="margin">
              <wp:align>top</wp:align>
            </wp:positionV>
            <wp:extent cx="2090420" cy="2168525"/>
            <wp:effectExtent l="0" t="0" r="5080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1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AD0">
        <w:rPr>
          <w:rFonts w:ascii="Arial" w:hAnsi="Arial" w:cs="Arial"/>
          <w:b/>
          <w:sz w:val="22"/>
          <w:szCs w:val="22"/>
        </w:rPr>
        <w:t>ANNEXE 11</w:t>
      </w:r>
    </w:p>
    <w:p w:rsidR="00285A71" w:rsidRDefault="00285A71" w:rsidP="00252C61">
      <w:pPr>
        <w:widowControl w:val="0"/>
        <w:ind w:left="1120" w:hanging="1120"/>
        <w:rPr>
          <w:rFonts w:cs="Arial"/>
          <w:szCs w:val="22"/>
        </w:rPr>
      </w:pPr>
    </w:p>
    <w:p w:rsidR="00285A71" w:rsidRDefault="001A3376" w:rsidP="00252C61">
      <w:pPr>
        <w:widowControl w:val="0"/>
        <w:jc w:val="center"/>
        <w:rPr>
          <w:rFonts w:cs="Arial"/>
          <w:b/>
          <w:szCs w:val="22"/>
        </w:rPr>
      </w:pPr>
      <w:r w:rsidRPr="001A3376">
        <w:rPr>
          <w:rFonts w:cs="Arial"/>
          <w:b/>
          <w:szCs w:val="22"/>
        </w:rPr>
        <w:t xml:space="preserve">Formulaire relatif </w:t>
      </w:r>
      <w:r w:rsidR="00252C61">
        <w:rPr>
          <w:rFonts w:cs="Arial"/>
          <w:b/>
          <w:szCs w:val="22"/>
        </w:rPr>
        <w:t xml:space="preserve">au compte-rendu du </w:t>
      </w:r>
      <w:r w:rsidR="003711BF">
        <w:rPr>
          <w:rFonts w:cs="Arial"/>
          <w:b/>
          <w:szCs w:val="22"/>
        </w:rPr>
        <w:t>deuxième</w:t>
      </w:r>
      <w:bookmarkStart w:id="0" w:name="_GoBack"/>
      <w:bookmarkEnd w:id="0"/>
      <w:r w:rsidR="00252C61">
        <w:rPr>
          <w:rFonts w:cs="Arial"/>
          <w:b/>
          <w:szCs w:val="22"/>
        </w:rPr>
        <w:t xml:space="preserve"> entretien intermédiaire</w:t>
      </w:r>
    </w:p>
    <w:p w:rsidR="004D3DC8" w:rsidRDefault="004D3DC8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1F2FD7" w:rsidRDefault="001F2FD7" w:rsidP="004D3DC8">
      <w:pPr>
        <w:widowControl w:val="0"/>
        <w:jc w:val="center"/>
        <w:rPr>
          <w:rFonts w:cs="Arial"/>
          <w:szCs w:val="22"/>
        </w:rPr>
      </w:pPr>
    </w:p>
    <w:p w:rsidR="008A5E20" w:rsidRPr="001E04B8" w:rsidRDefault="008A5E20" w:rsidP="008A5E20">
      <w:pPr>
        <w:jc w:val="center"/>
        <w:rPr>
          <w:rFonts w:ascii="Arial (W1)" w:hAnsi="Arial (W1)" w:cs="Arial"/>
          <w:b/>
          <w:szCs w:val="22"/>
        </w:rPr>
      </w:pPr>
      <w:r w:rsidRPr="00A13EB9">
        <w:rPr>
          <w:rFonts w:ascii="Arial (W1)" w:hAnsi="Arial (W1)" w:cs="Arial"/>
          <w:b/>
          <w:szCs w:val="22"/>
        </w:rPr>
        <w:t xml:space="preserve">FORMATION PROFESSIONNELLE STATUTAIRE DES </w:t>
      </w:r>
      <w:r>
        <w:rPr>
          <w:rFonts w:ascii="Arial (W1)" w:hAnsi="Arial (W1)" w:cs="Arial"/>
          <w:b/>
          <w:szCs w:val="22"/>
        </w:rPr>
        <w:t xml:space="preserve">AGENTS RELEVANT DES </w:t>
      </w:r>
      <w:r w:rsidRPr="00A13EB9">
        <w:rPr>
          <w:rFonts w:ascii="Arial (W1)" w:hAnsi="Arial (W1)" w:cs="Arial"/>
          <w:b/>
          <w:szCs w:val="22"/>
        </w:rPr>
        <w:t>CORPS SPECIFIQUES DE LA JEUNESSE ET DES SPORTS</w:t>
      </w:r>
    </w:p>
    <w:p w:rsidR="008A5E20" w:rsidRPr="00B61998" w:rsidRDefault="008A5E20" w:rsidP="00285A71">
      <w:pPr>
        <w:widowControl w:val="0"/>
        <w:ind w:left="1120" w:hanging="1120"/>
        <w:rPr>
          <w:rFonts w:cs="Arial"/>
          <w:szCs w:val="22"/>
        </w:rPr>
      </w:pPr>
    </w:p>
    <w:p w:rsidR="00AC3887" w:rsidRDefault="00AC3887" w:rsidP="00AC3887">
      <w:pPr>
        <w:widowControl w:val="0"/>
        <w:jc w:val="center"/>
        <w:rPr>
          <w:rFonts w:cs="Arial"/>
          <w:szCs w:val="22"/>
        </w:rPr>
      </w:pPr>
      <w:r>
        <w:rPr>
          <w:rFonts w:cs="Arial"/>
          <w:szCs w:val="22"/>
        </w:rPr>
        <w:t>DEUXIEME</w:t>
      </w:r>
      <w:r w:rsidRPr="00252C61">
        <w:rPr>
          <w:rFonts w:cs="Arial"/>
          <w:szCs w:val="22"/>
        </w:rPr>
        <w:t xml:space="preserve"> ENTRETIEN INTERMEDIAIRE</w:t>
      </w:r>
    </w:p>
    <w:p w:rsidR="00252C61" w:rsidRDefault="00252C61" w:rsidP="009D5190">
      <w:pPr>
        <w:widowControl w:val="0"/>
        <w:jc w:val="left"/>
        <w:rPr>
          <w:rFonts w:ascii="Arial (W1)" w:hAnsi="Arial (W1)" w:cs="Arial"/>
          <w:szCs w:val="22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B2A0E" w:rsidTr="00DF11C7">
        <w:trPr>
          <w:trHeight w:val="1968"/>
        </w:trPr>
        <w:tc>
          <w:tcPr>
            <w:tcW w:w="10598" w:type="dxa"/>
          </w:tcPr>
          <w:p w:rsidR="00AC3887" w:rsidRPr="00E41180" w:rsidRDefault="00AC3887" w:rsidP="00AC3887">
            <w:pPr>
              <w:widowControl w:val="0"/>
              <w:spacing w:before="120"/>
              <w:rPr>
                <w:rFonts w:cs="Arial"/>
                <w:i/>
                <w:szCs w:val="22"/>
              </w:rPr>
            </w:pPr>
            <w:r w:rsidRPr="00E41180">
              <w:rPr>
                <w:rFonts w:cs="Arial"/>
                <w:i/>
                <w:szCs w:val="22"/>
              </w:rPr>
              <w:t xml:space="preserve">Le </w:t>
            </w:r>
            <w:r w:rsidRPr="00E41180">
              <w:rPr>
                <w:rFonts w:cs="Arial"/>
                <w:b/>
                <w:i/>
                <w:szCs w:val="22"/>
              </w:rPr>
              <w:t>second entretien</w:t>
            </w:r>
            <w:r w:rsidRPr="00E41180">
              <w:rPr>
                <w:rFonts w:cs="Arial"/>
                <w:i/>
                <w:szCs w:val="22"/>
              </w:rPr>
              <w:t xml:space="preserve"> permet de vérifier si l'adaptation aux fonctions s'effectue normalement et si l'implication du stagiaire est réelle. Il est l’occasion de vérifier l’adéquation entre les besoins recensés en termes de compétences à acquérir ou à approfondir et les formations suivies. Il permet de vérifier que les éventuelles mesures correctives prises à l’issue du premier entretien sont effectives et suffisantes, et d’en prendre de nouvelles dans le cas contraire.</w:t>
            </w:r>
          </w:p>
          <w:p w:rsidR="005C54BC" w:rsidRPr="00D162E7" w:rsidRDefault="005C54BC" w:rsidP="00DF46E7">
            <w:pPr>
              <w:widowControl w:val="0"/>
              <w:rPr>
                <w:rFonts w:cs="Arial"/>
                <w:i/>
                <w:szCs w:val="22"/>
              </w:rPr>
            </w:pPr>
          </w:p>
          <w:p w:rsidR="005C54BC" w:rsidRPr="00DF11C7" w:rsidRDefault="005F6F5E" w:rsidP="00DF11C7">
            <w:pPr>
              <w:suppressAutoHyphens/>
              <w:spacing w:after="120"/>
              <w:rPr>
                <w:rFonts w:cs="Arial"/>
                <w:i/>
                <w:spacing w:val="-3"/>
                <w:szCs w:val="22"/>
              </w:rPr>
            </w:pPr>
            <w:r w:rsidRPr="005F6F5E">
              <w:rPr>
                <w:rFonts w:cs="Arial"/>
                <w:bCs/>
                <w:i/>
                <w:spacing w:val="-3"/>
                <w:szCs w:val="22"/>
              </w:rPr>
              <w:t>Chaque entretien fait l’objet d’un compte-rendu circonstancié rédigé par le directeur de stage et signé par le stagiaire et le directeur de stage. Le compte-rendu est ensuite transmis par ce dernier à la DGRH – MENJS, à l’IGESR – IGRT et à l’opérateur de formation dans les 2 jours ouvrés suivant la tenue des entretiens. Le directeur de stage adresse au stagiaire une copie de chaque compte-rendu.</w:t>
            </w:r>
          </w:p>
        </w:tc>
      </w:tr>
    </w:tbl>
    <w:p w:rsidR="005C54BC" w:rsidRDefault="005C54BC" w:rsidP="009D5190">
      <w:pPr>
        <w:widowControl w:val="0"/>
        <w:jc w:val="left"/>
        <w:rPr>
          <w:rFonts w:ascii="Arial (W1)" w:hAnsi="Arial (W1)" w:cs="Arial"/>
          <w:szCs w:val="22"/>
        </w:rPr>
      </w:pPr>
    </w:p>
    <w:p w:rsidR="009D5190" w:rsidRPr="009D5190" w:rsidRDefault="009D5190" w:rsidP="009D5190">
      <w:pPr>
        <w:widowControl w:val="0"/>
        <w:jc w:val="center"/>
        <w:rPr>
          <w:rFonts w:ascii="Arial (W1)" w:hAnsi="Arial (W1)" w:cs="Arial"/>
          <w:b/>
          <w:szCs w:val="22"/>
          <w:u w:val="single"/>
        </w:rPr>
      </w:pPr>
      <w:r w:rsidRPr="009D5190">
        <w:rPr>
          <w:rFonts w:ascii="Arial (W1)" w:hAnsi="Arial (W1)" w:cs="Arial"/>
          <w:b/>
          <w:szCs w:val="22"/>
          <w:u w:val="single"/>
        </w:rPr>
        <w:t xml:space="preserve">Fiche de renseignement </w:t>
      </w:r>
      <w:r w:rsidR="00193D84">
        <w:rPr>
          <w:rFonts w:ascii="Arial (W1)" w:hAnsi="Arial (W1)" w:cs="Arial"/>
          <w:b/>
          <w:szCs w:val="22"/>
          <w:u w:val="single"/>
        </w:rPr>
        <w:t>relative au</w:t>
      </w:r>
      <w:r w:rsidRPr="009D5190">
        <w:rPr>
          <w:rFonts w:ascii="Arial (W1)" w:hAnsi="Arial (W1)" w:cs="Arial"/>
          <w:b/>
          <w:szCs w:val="22"/>
          <w:u w:val="single"/>
        </w:rPr>
        <w:t xml:space="preserve"> stagiaire</w:t>
      </w:r>
    </w:p>
    <w:p w:rsidR="005C54BC" w:rsidRDefault="005C54BC" w:rsidP="009D5190">
      <w:pPr>
        <w:widowControl w:val="0"/>
        <w:jc w:val="left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FA704A" w:rsidRPr="006B619D" w:rsidTr="00A21614">
        <w:tc>
          <w:tcPr>
            <w:tcW w:w="1242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B619D">
              <w:rPr>
                <w:rFonts w:cs="Arial"/>
                <w:b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6B619D" w:rsidTr="00A21614">
        <w:tc>
          <w:tcPr>
            <w:tcW w:w="1242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B619D">
              <w:rPr>
                <w:rFonts w:cs="Arial"/>
                <w:b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6B619D" w:rsidTr="00A21614">
        <w:tc>
          <w:tcPr>
            <w:tcW w:w="1242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B619D">
              <w:rPr>
                <w:rFonts w:cs="Arial"/>
                <w:b/>
                <w:color w:val="000000"/>
                <w:sz w:val="20"/>
                <w:u w:val="single"/>
              </w:rPr>
              <w:t>Service :</w:t>
            </w:r>
          </w:p>
        </w:tc>
        <w:tc>
          <w:tcPr>
            <w:tcW w:w="9364" w:type="dxa"/>
            <w:shd w:val="clear" w:color="auto" w:fill="auto"/>
          </w:tcPr>
          <w:p w:rsidR="00FA704A" w:rsidRPr="006B619D" w:rsidRDefault="00FA704A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FA704A" w:rsidRDefault="00FA704A" w:rsidP="00FA704A">
      <w:pPr>
        <w:widowControl w:val="0"/>
        <w:rPr>
          <w:rFonts w:ascii="Arial (W1)" w:hAnsi="Arial (W1)" w:cs="Arial"/>
          <w:szCs w:val="22"/>
        </w:rPr>
      </w:pPr>
    </w:p>
    <w:p w:rsidR="001252F0" w:rsidRDefault="001252F0" w:rsidP="001252F0">
      <w:pPr>
        <w:widowControl w:val="0"/>
        <w:spacing w:after="120"/>
        <w:rPr>
          <w:rFonts w:ascii="Arial (W1)" w:hAnsi="Arial (W1)" w:cs="Arial"/>
          <w:b/>
          <w:sz w:val="20"/>
          <w:u w:val="single"/>
        </w:rPr>
      </w:pPr>
      <w:r>
        <w:rPr>
          <w:rFonts w:ascii="Arial (W1)" w:hAnsi="Arial (W1)" w:cs="Arial" w:hint="cs"/>
          <w:b/>
          <w:sz w:val="20"/>
          <w:u w:val="single"/>
        </w:rPr>
        <w:t xml:space="preserve">Corps :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Conseiller d’éducation populaire et de jeunesse (CEPJ)</w:t>
            </w:r>
          </w:p>
        </w:tc>
      </w:tr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Pr="001F2FD7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 w:rsidRPr="001F2FD7">
              <w:rPr>
                <w:rFonts w:ascii="Arial (W1)" w:hAnsi="Arial (W1)" w:cs="Arial" w:hint="cs"/>
                <w:szCs w:val="22"/>
              </w:rPr>
              <w:t>Professeur de sport (PS)</w:t>
            </w:r>
          </w:p>
        </w:tc>
      </w:tr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Inspecteur de la jeunesse et des sports (IJS)</w:t>
            </w:r>
          </w:p>
        </w:tc>
      </w:tr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Conseiller technique et pédagogique supérieur – jeunesse (CTPS – jeunesse)</w:t>
            </w:r>
          </w:p>
        </w:tc>
      </w:tr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Conseiller technique et pédagogique supérieur – sport (CTPS – sport)</w:t>
            </w:r>
          </w:p>
        </w:tc>
      </w:tr>
    </w:tbl>
    <w:p w:rsidR="001252F0" w:rsidRDefault="001252F0" w:rsidP="001252F0">
      <w:pPr>
        <w:widowControl w:val="0"/>
        <w:rPr>
          <w:rFonts w:ascii="Arial (W1)" w:hAnsi="Arial (W1)" w:cs="Arial"/>
          <w:szCs w:val="22"/>
        </w:rPr>
      </w:pPr>
    </w:p>
    <w:p w:rsidR="001252F0" w:rsidRDefault="001252F0" w:rsidP="001252F0">
      <w:pPr>
        <w:widowControl w:val="0"/>
        <w:spacing w:after="120"/>
        <w:rPr>
          <w:rFonts w:ascii="Arial (W1)" w:hAnsi="Arial (W1)" w:cs="Arial"/>
          <w:b/>
          <w:sz w:val="20"/>
          <w:u w:val="single"/>
        </w:rPr>
      </w:pPr>
      <w:r>
        <w:rPr>
          <w:rFonts w:ascii="Arial (W1)" w:hAnsi="Arial (W1)" w:cs="Arial" w:hint="cs"/>
          <w:b/>
          <w:sz w:val="20"/>
          <w:u w:val="single"/>
        </w:rPr>
        <w:t>Recrutement 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Concours externe (CEPJ, </w:t>
            </w:r>
            <w:r w:rsidRPr="001F2FD7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, IJS)</w:t>
            </w:r>
          </w:p>
        </w:tc>
      </w:tr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Concours interne (CEPJ, </w:t>
            </w:r>
            <w:r w:rsidRPr="001F2FD7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, IJS, CTPS)</w:t>
            </w:r>
          </w:p>
        </w:tc>
      </w:tr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Contrat de travailleurs handicapés (CEPJ, </w:t>
            </w:r>
            <w:r w:rsidRPr="001F2FD7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, IJS, CTPS)</w:t>
            </w:r>
          </w:p>
        </w:tc>
      </w:tr>
      <w:tr w:rsidR="001252F0" w:rsidTr="0012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F0" w:rsidRDefault="001252F0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Liste d’aptitude (CEPJ, </w:t>
            </w:r>
            <w:r w:rsidRPr="001F2FD7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)</w:t>
            </w:r>
          </w:p>
        </w:tc>
      </w:tr>
    </w:tbl>
    <w:p w:rsidR="009D5190" w:rsidRDefault="009D5190" w:rsidP="009D5190">
      <w:pPr>
        <w:widowControl w:val="0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4"/>
        <w:gridCol w:w="9304"/>
      </w:tblGrid>
      <w:tr w:rsidR="00FA704A" w:rsidRPr="00FA704A" w:rsidTr="00FA704A">
        <w:tc>
          <w:tcPr>
            <w:tcW w:w="129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b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b/>
                <w:color w:val="000000"/>
                <w:sz w:val="20"/>
                <w:u w:val="single"/>
              </w:rPr>
              <w:t>Fonctions :</w:t>
            </w:r>
          </w:p>
        </w:tc>
        <w:tc>
          <w:tcPr>
            <w:tcW w:w="930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FA704A" w:rsidRDefault="00FA704A" w:rsidP="009D5190">
      <w:pPr>
        <w:widowControl w:val="0"/>
        <w:rPr>
          <w:rFonts w:ascii="Arial (W1)" w:hAnsi="Arial (W1)" w:cs="Arial"/>
          <w:szCs w:val="22"/>
        </w:rPr>
      </w:pPr>
    </w:p>
    <w:p w:rsidR="00FA704A" w:rsidRPr="009D5190" w:rsidRDefault="00FA704A" w:rsidP="009D5190">
      <w:pPr>
        <w:widowControl w:val="0"/>
        <w:rPr>
          <w:rFonts w:ascii="Arial (W1)" w:hAnsi="Arial (W1)" w:cs="Arial"/>
          <w:szCs w:val="22"/>
        </w:rPr>
      </w:pPr>
    </w:p>
    <w:p w:rsidR="00FA704A" w:rsidRDefault="00FA704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9C3520" w:rsidRPr="009C3520" w:rsidTr="00FA704A">
        <w:tc>
          <w:tcPr>
            <w:tcW w:w="10598" w:type="dxa"/>
          </w:tcPr>
          <w:p w:rsidR="009C3520" w:rsidRPr="009C3520" w:rsidRDefault="00994392" w:rsidP="009C3520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cs="Arial"/>
                <w:b/>
                <w:iCs/>
                <w:spacing w:val="-2"/>
                <w:sz w:val="24"/>
                <w:szCs w:val="24"/>
              </w:rPr>
            </w:pPr>
            <w:r>
              <w:lastRenderedPageBreak/>
              <w:br w:type="page"/>
            </w:r>
            <w:r w:rsidR="00AC3887">
              <w:rPr>
                <w:rFonts w:cs="Arial"/>
                <w:b/>
                <w:iCs/>
                <w:spacing w:val="-2"/>
                <w:sz w:val="24"/>
                <w:szCs w:val="24"/>
              </w:rPr>
              <w:t>Deuxième</w:t>
            </w:r>
            <w:r w:rsidR="009C3520" w:rsidRPr="009C3520">
              <w:rPr>
                <w:rFonts w:cs="Arial"/>
                <w:b/>
                <w:iCs/>
                <w:spacing w:val="-2"/>
                <w:sz w:val="24"/>
                <w:szCs w:val="24"/>
              </w:rPr>
              <w:t xml:space="preserve"> entretien intermédiaire</w:t>
            </w:r>
          </w:p>
        </w:tc>
      </w:tr>
    </w:tbl>
    <w:p w:rsidR="005C54BC" w:rsidRPr="009C3520" w:rsidRDefault="005C54BC" w:rsidP="005C54BC">
      <w:pPr>
        <w:widowControl w:val="0"/>
        <w:autoSpaceDE w:val="0"/>
        <w:autoSpaceDN w:val="0"/>
        <w:jc w:val="left"/>
        <w:rPr>
          <w:rFonts w:cs="Arial"/>
          <w:i/>
          <w:iCs/>
          <w:spacing w:val="-2"/>
          <w:szCs w:val="22"/>
        </w:rPr>
      </w:pPr>
    </w:p>
    <w:p w:rsidR="009C3520" w:rsidRDefault="00A8025D" w:rsidP="005C54BC">
      <w:pPr>
        <w:widowControl w:val="0"/>
        <w:autoSpaceDE w:val="0"/>
        <w:autoSpaceDN w:val="0"/>
        <w:jc w:val="left"/>
        <w:rPr>
          <w:rFonts w:cs="Arial"/>
          <w:iCs/>
          <w:szCs w:val="22"/>
        </w:rPr>
      </w:pPr>
      <w:r w:rsidRPr="001060EA">
        <w:rPr>
          <w:rFonts w:cs="Arial"/>
          <w:iCs/>
          <w:szCs w:val="22"/>
          <w:u w:val="single"/>
        </w:rPr>
        <w:t>DATE </w:t>
      </w:r>
      <w:r>
        <w:rPr>
          <w:rFonts w:cs="Arial"/>
          <w:iCs/>
          <w:szCs w:val="22"/>
        </w:rPr>
        <w:t xml:space="preserve">: </w:t>
      </w:r>
      <w:r w:rsidRPr="00A8025D">
        <w:rPr>
          <w:rFonts w:cs="Arial"/>
          <w:iCs/>
          <w:szCs w:val="22"/>
        </w:rPr>
        <w:t>__/__/____</w:t>
      </w:r>
    </w:p>
    <w:p w:rsidR="00A8025D" w:rsidRDefault="00A8025D" w:rsidP="005C54BC">
      <w:pPr>
        <w:widowControl w:val="0"/>
        <w:autoSpaceDE w:val="0"/>
        <w:autoSpaceDN w:val="0"/>
        <w:jc w:val="left"/>
        <w:rPr>
          <w:rFonts w:cs="Arial"/>
          <w:iCs/>
          <w:szCs w:val="22"/>
          <w:u w:val="single"/>
        </w:rPr>
      </w:pPr>
    </w:p>
    <w:p w:rsidR="009C3520" w:rsidRPr="001060EA" w:rsidRDefault="00145258" w:rsidP="005C54BC">
      <w:pPr>
        <w:widowControl w:val="0"/>
        <w:autoSpaceDE w:val="0"/>
        <w:autoSpaceDN w:val="0"/>
        <w:jc w:val="left"/>
        <w:rPr>
          <w:rFonts w:cs="Arial"/>
          <w:iCs/>
          <w:szCs w:val="22"/>
          <w:u w:val="single"/>
        </w:rPr>
      </w:pPr>
      <w:r w:rsidRPr="001060EA">
        <w:rPr>
          <w:rFonts w:cs="Arial"/>
          <w:iCs/>
          <w:szCs w:val="22"/>
          <w:u w:val="single"/>
        </w:rPr>
        <w:t>PERSONNES PRESENTES :</w:t>
      </w:r>
    </w:p>
    <w:p w:rsidR="001060EA" w:rsidRDefault="001060EA" w:rsidP="001060EA">
      <w:pPr>
        <w:widowControl w:val="0"/>
        <w:rPr>
          <w:rFonts w:cs="Arial"/>
          <w:szCs w:val="22"/>
        </w:rPr>
      </w:pPr>
    </w:p>
    <w:p w:rsidR="001060EA" w:rsidRPr="00DF11C7" w:rsidRDefault="00FA704A" w:rsidP="001060EA">
      <w:pPr>
        <w:widowControl w:val="0"/>
        <w:rPr>
          <w:rFonts w:cs="Arial"/>
          <w:b/>
          <w:i/>
          <w:sz w:val="20"/>
        </w:rPr>
      </w:pPr>
      <w:r w:rsidRPr="00DF11C7">
        <w:rPr>
          <w:rFonts w:cs="Arial"/>
          <w:b/>
          <w:i/>
          <w:sz w:val="20"/>
        </w:rPr>
        <w:t>Directeur de stage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FA704A" w:rsidRPr="00FA704A" w:rsidTr="00A21614">
        <w:tc>
          <w:tcPr>
            <w:tcW w:w="1242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FA704A" w:rsidTr="00A21614">
        <w:tc>
          <w:tcPr>
            <w:tcW w:w="1242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FA704A" w:rsidRPr="00FA704A" w:rsidTr="00A21614">
        <w:tc>
          <w:tcPr>
            <w:tcW w:w="1242" w:type="dxa"/>
            <w:shd w:val="clear" w:color="auto" w:fill="auto"/>
          </w:tcPr>
          <w:p w:rsidR="00FA704A" w:rsidRPr="00FA704A" w:rsidRDefault="00A8025D" w:rsidP="00FA704A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="00FA704A"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FA704A" w:rsidRPr="00FA704A" w:rsidRDefault="00FA704A" w:rsidP="00FA704A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F946F6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F946F6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F946F6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F946F6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DF11C7" w:rsidRPr="001D61C3" w:rsidRDefault="00DF11C7" w:rsidP="00DF11C7">
      <w:pPr>
        <w:widowControl w:val="0"/>
        <w:rPr>
          <w:rFonts w:cs="Arial"/>
          <w:b/>
          <w:i/>
          <w:sz w:val="20"/>
        </w:rPr>
      </w:pPr>
      <w:r w:rsidRPr="001D61C3">
        <w:rPr>
          <w:rFonts w:cs="Arial"/>
          <w:b/>
          <w:i/>
          <w:sz w:val="20"/>
        </w:rPr>
        <w:t>Inspecteur général de l’éducation, du sport et de la recherche – inspecteur général référent territorial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0B5269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0B5269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0B5269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0B5269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P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1060EA" w:rsidRPr="00DF11C7" w:rsidRDefault="00A8025D" w:rsidP="001060EA">
      <w:pPr>
        <w:widowControl w:val="0"/>
        <w:rPr>
          <w:rFonts w:cs="Arial"/>
          <w:b/>
          <w:i/>
          <w:sz w:val="20"/>
        </w:rPr>
      </w:pPr>
      <w:r w:rsidRPr="00DF11C7">
        <w:rPr>
          <w:rFonts w:cs="Arial"/>
          <w:b/>
          <w:i/>
          <w:sz w:val="20"/>
        </w:rPr>
        <w:t>Maître de stage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P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1060EA" w:rsidRPr="00DF11C7" w:rsidRDefault="00A8025D" w:rsidP="001060EA">
      <w:pPr>
        <w:widowControl w:val="0"/>
        <w:rPr>
          <w:rFonts w:cs="Arial"/>
          <w:b/>
          <w:i/>
          <w:sz w:val="20"/>
        </w:rPr>
      </w:pPr>
      <w:r w:rsidRPr="00DF11C7">
        <w:rPr>
          <w:rFonts w:cs="Arial"/>
          <w:b/>
          <w:i/>
          <w:sz w:val="20"/>
        </w:rPr>
        <w:t>Conseiller de stage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1060EA" w:rsidRPr="001060EA" w:rsidRDefault="001060EA" w:rsidP="001060EA">
      <w:pPr>
        <w:widowControl w:val="0"/>
        <w:rPr>
          <w:rFonts w:cs="Arial"/>
          <w:szCs w:val="22"/>
        </w:rPr>
      </w:pPr>
      <w:r w:rsidRPr="001060EA">
        <w:rPr>
          <w:rFonts w:cs="Arial"/>
          <w:szCs w:val="22"/>
        </w:rPr>
        <w:t xml:space="preserve">Participation : </w:t>
      </w: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OUI</w:t>
            </w:r>
          </w:p>
        </w:tc>
      </w:tr>
      <w:tr w:rsidR="001060EA" w:rsidRPr="001060EA" w:rsidTr="00FA704A">
        <w:tc>
          <w:tcPr>
            <w:tcW w:w="425" w:type="dxa"/>
            <w:tcBorders>
              <w:right w:val="single" w:sz="4" w:space="0" w:color="auto"/>
            </w:tcBorders>
          </w:tcPr>
          <w:p w:rsidR="001060EA" w:rsidRPr="001060EA" w:rsidRDefault="001060EA" w:rsidP="001060EA">
            <w:pPr>
              <w:widowControl w:val="0"/>
              <w:rPr>
                <w:rFonts w:ascii="Arial (W1)" w:hAnsi="Arial (W1)" w:cs="Arial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0EA" w:rsidRPr="001060EA" w:rsidRDefault="001060EA" w:rsidP="001060EA">
            <w:pPr>
              <w:widowControl w:val="0"/>
              <w:rPr>
                <w:rFonts w:cs="Arial"/>
                <w:sz w:val="22"/>
                <w:szCs w:val="22"/>
              </w:rPr>
            </w:pPr>
            <w:r w:rsidRPr="001060EA">
              <w:rPr>
                <w:rFonts w:cs="Arial"/>
                <w:sz w:val="22"/>
                <w:szCs w:val="22"/>
              </w:rPr>
              <w:t>NON</w:t>
            </w:r>
          </w:p>
        </w:tc>
      </w:tr>
    </w:tbl>
    <w:p w:rsidR="001060EA" w:rsidRPr="001060EA" w:rsidRDefault="001060EA" w:rsidP="001060EA">
      <w:pPr>
        <w:widowControl w:val="0"/>
        <w:rPr>
          <w:rFonts w:ascii="Arial (W1)" w:hAnsi="Arial (W1)" w:cs="Arial"/>
          <w:szCs w:val="22"/>
        </w:rPr>
      </w:pPr>
    </w:p>
    <w:p w:rsidR="00F00ABB" w:rsidRPr="00DF11C7" w:rsidRDefault="00A8025D" w:rsidP="00F00ABB">
      <w:pPr>
        <w:widowControl w:val="0"/>
        <w:rPr>
          <w:rFonts w:cs="Arial"/>
          <w:b/>
          <w:i/>
          <w:sz w:val="20"/>
        </w:rPr>
      </w:pPr>
      <w:r w:rsidRPr="00DF11C7">
        <w:rPr>
          <w:rFonts w:cs="Arial"/>
          <w:b/>
          <w:i/>
          <w:sz w:val="20"/>
        </w:rPr>
        <w:t>Personnalité qualifiée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A8025D" w:rsidRPr="00FA704A" w:rsidTr="00A21614">
        <w:tc>
          <w:tcPr>
            <w:tcW w:w="1242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A8025D" w:rsidRPr="00FA704A" w:rsidRDefault="00A8025D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5C7903" w:rsidRDefault="005C7903" w:rsidP="005C7903">
      <w:pPr>
        <w:widowControl w:val="0"/>
        <w:rPr>
          <w:rFonts w:ascii="Arial (W1)" w:hAnsi="Arial (W1)" w:cs="Arial"/>
          <w:b/>
          <w:i/>
          <w:szCs w:val="22"/>
        </w:rPr>
      </w:pPr>
    </w:p>
    <w:p w:rsidR="005C7903" w:rsidRPr="00DF11C7" w:rsidRDefault="005C7903" w:rsidP="005C7903">
      <w:pPr>
        <w:widowControl w:val="0"/>
        <w:rPr>
          <w:rFonts w:cs="Arial"/>
          <w:b/>
          <w:i/>
          <w:sz w:val="20"/>
        </w:rPr>
      </w:pPr>
      <w:r w:rsidRPr="00DF11C7">
        <w:rPr>
          <w:rFonts w:cs="Arial"/>
          <w:b/>
          <w:i/>
          <w:sz w:val="20"/>
        </w:rPr>
        <w:t>Personnalité qualifiée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5C7903" w:rsidRPr="00FA704A" w:rsidTr="00D56412">
        <w:tc>
          <w:tcPr>
            <w:tcW w:w="1242" w:type="dxa"/>
            <w:shd w:val="clear" w:color="auto" w:fill="auto"/>
          </w:tcPr>
          <w:p w:rsidR="005C7903" w:rsidRPr="00FA704A" w:rsidRDefault="005C7903" w:rsidP="00D56412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5C7903" w:rsidRPr="00FA704A" w:rsidRDefault="005C7903" w:rsidP="00D56412">
            <w:pPr>
              <w:tabs>
                <w:tab w:val="right" w:leader="dot" w:pos="9015"/>
              </w:tabs>
              <w:spacing w:before="120"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5C7903" w:rsidRPr="00FA704A" w:rsidTr="00D56412">
        <w:tc>
          <w:tcPr>
            <w:tcW w:w="1242" w:type="dxa"/>
            <w:shd w:val="clear" w:color="auto" w:fill="auto"/>
          </w:tcPr>
          <w:p w:rsidR="005C7903" w:rsidRPr="00FA704A" w:rsidRDefault="005C7903" w:rsidP="00D56412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FA704A">
              <w:rPr>
                <w:rFonts w:cs="Arial"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5C7903" w:rsidRPr="00FA704A" w:rsidRDefault="005C7903" w:rsidP="00D56412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5C7903" w:rsidRPr="00FA704A" w:rsidTr="00D56412">
        <w:tc>
          <w:tcPr>
            <w:tcW w:w="1242" w:type="dxa"/>
            <w:shd w:val="clear" w:color="auto" w:fill="auto"/>
          </w:tcPr>
          <w:p w:rsidR="005C7903" w:rsidRPr="00FA704A" w:rsidRDefault="005C7903" w:rsidP="00D56412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Qualité</w:t>
            </w:r>
            <w:r w:rsidRPr="00FA704A">
              <w:rPr>
                <w:rFonts w:cs="Arial"/>
                <w:color w:val="000000"/>
                <w:sz w:val="20"/>
                <w:u w:val="single"/>
              </w:rPr>
              <w:t> :</w:t>
            </w:r>
          </w:p>
        </w:tc>
        <w:tc>
          <w:tcPr>
            <w:tcW w:w="9364" w:type="dxa"/>
            <w:shd w:val="clear" w:color="auto" w:fill="auto"/>
          </w:tcPr>
          <w:p w:rsidR="005C7903" w:rsidRPr="00FA704A" w:rsidRDefault="005C7903" w:rsidP="00D56412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5C7903" w:rsidRDefault="005C7903">
      <w:pPr>
        <w:spacing w:after="200" w:line="276" w:lineRule="auto"/>
        <w:jc w:val="left"/>
        <w:rPr>
          <w:rFonts w:cs="Arial"/>
          <w:iCs/>
          <w:szCs w:val="22"/>
        </w:rPr>
      </w:pPr>
    </w:p>
    <w:p w:rsidR="00F00ABB" w:rsidRDefault="00F00ABB">
      <w:pPr>
        <w:spacing w:after="200" w:line="276" w:lineRule="auto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br w:type="page"/>
      </w:r>
    </w:p>
    <w:p w:rsidR="005C54BC" w:rsidRPr="00A8025D" w:rsidRDefault="00043A86" w:rsidP="00043A86">
      <w:pPr>
        <w:widowControl w:val="0"/>
        <w:numPr>
          <w:ilvl w:val="0"/>
          <w:numId w:val="7"/>
        </w:numPr>
        <w:autoSpaceDE w:val="0"/>
        <w:autoSpaceDN w:val="0"/>
        <w:spacing w:line="266" w:lineRule="auto"/>
        <w:jc w:val="left"/>
        <w:rPr>
          <w:rFonts w:cs="Arial"/>
          <w:i/>
          <w:iCs/>
          <w:szCs w:val="22"/>
          <w:u w:val="single"/>
        </w:rPr>
      </w:pPr>
      <w:r w:rsidRPr="00043A86">
        <w:rPr>
          <w:rFonts w:cs="Arial"/>
          <w:i/>
          <w:iCs/>
          <w:szCs w:val="22"/>
          <w:u w:val="single"/>
        </w:rPr>
        <w:lastRenderedPageBreak/>
        <w:t>Adaptation aux fonctions</w:t>
      </w:r>
    </w:p>
    <w:p w:rsidR="00145258" w:rsidRDefault="00145258" w:rsidP="00A8025D">
      <w:pPr>
        <w:widowControl w:val="0"/>
        <w:autoSpaceDE w:val="0"/>
        <w:autoSpaceDN w:val="0"/>
        <w:spacing w:line="266" w:lineRule="auto"/>
        <w:jc w:val="left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jc w:val="left"/>
              <w:rPr>
                <w:rFonts w:cs="Arial"/>
                <w:iCs/>
                <w:szCs w:val="22"/>
              </w:rPr>
            </w:pPr>
          </w:p>
        </w:tc>
      </w:tr>
    </w:tbl>
    <w:p w:rsidR="00A8025D" w:rsidRPr="009C3520" w:rsidRDefault="00A8025D" w:rsidP="00A8025D">
      <w:pPr>
        <w:widowControl w:val="0"/>
        <w:autoSpaceDE w:val="0"/>
        <w:autoSpaceDN w:val="0"/>
        <w:spacing w:line="266" w:lineRule="auto"/>
        <w:jc w:val="left"/>
        <w:rPr>
          <w:rFonts w:cs="Arial"/>
          <w:iCs/>
          <w:szCs w:val="22"/>
        </w:rPr>
      </w:pPr>
    </w:p>
    <w:p w:rsidR="005C54BC" w:rsidRPr="00043A86" w:rsidRDefault="00043A86" w:rsidP="00043A86">
      <w:pPr>
        <w:pStyle w:val="Paragraphedeliste"/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  <w:u w:val="single"/>
        </w:rPr>
      </w:pPr>
      <w:r w:rsidRPr="00043A86">
        <w:rPr>
          <w:rFonts w:ascii="Arial" w:hAnsi="Arial" w:cs="Arial"/>
          <w:i/>
          <w:iCs/>
          <w:sz w:val="22"/>
          <w:szCs w:val="22"/>
          <w:u w:val="single"/>
        </w:rPr>
        <w:t>Implication du stagiaire</w:t>
      </w:r>
    </w:p>
    <w:p w:rsidR="00145258" w:rsidRDefault="00145258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</w:tc>
      </w:tr>
    </w:tbl>
    <w:p w:rsidR="00A8025D" w:rsidRPr="00181917" w:rsidRDefault="00A8025D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p w:rsidR="005C54BC" w:rsidRPr="00043A86" w:rsidRDefault="00043A86" w:rsidP="00043A86">
      <w:pPr>
        <w:pStyle w:val="Paragraphedeliste"/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  <w:u w:val="single"/>
        </w:rPr>
      </w:pPr>
      <w:r w:rsidRPr="00043A86">
        <w:rPr>
          <w:rFonts w:ascii="Arial" w:hAnsi="Arial" w:cs="Arial"/>
          <w:i/>
          <w:iCs/>
          <w:sz w:val="22"/>
          <w:szCs w:val="22"/>
          <w:u w:val="single"/>
        </w:rPr>
        <w:t>Adéquation entre les besoins recensés en termes de compétences à acquérir ou à approfondir et les formations suivies</w:t>
      </w:r>
    </w:p>
    <w:p w:rsidR="00A8025D" w:rsidRDefault="00A8025D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</w:tc>
      </w:tr>
    </w:tbl>
    <w:p w:rsidR="00A8025D" w:rsidRPr="00181917" w:rsidRDefault="00A8025D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p w:rsidR="00A8025D" w:rsidRDefault="00181917" w:rsidP="00A8025D">
      <w:pPr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cs="Arial"/>
          <w:i/>
          <w:iCs/>
          <w:szCs w:val="22"/>
          <w:u w:val="single"/>
        </w:rPr>
      </w:pPr>
      <w:r w:rsidRPr="00A8025D">
        <w:rPr>
          <w:rFonts w:cs="Arial"/>
          <w:i/>
          <w:iCs/>
          <w:szCs w:val="22"/>
          <w:u w:val="single"/>
        </w:rPr>
        <w:t>Ajustements et mesures correctives</w:t>
      </w:r>
      <w:r w:rsidRPr="00E055AD">
        <w:rPr>
          <w:rFonts w:cs="Arial"/>
          <w:iCs/>
          <w:szCs w:val="22"/>
        </w:rPr>
        <w:t xml:space="preserve"> (si nécessaire)</w:t>
      </w:r>
    </w:p>
    <w:p w:rsidR="00A8025D" w:rsidRPr="00A8025D" w:rsidRDefault="00A8025D" w:rsidP="00A8025D">
      <w:pPr>
        <w:widowControl w:val="0"/>
        <w:autoSpaceDE w:val="0"/>
        <w:autoSpaceDN w:val="0"/>
        <w:spacing w:line="276" w:lineRule="auto"/>
        <w:ind w:left="720"/>
        <w:rPr>
          <w:rFonts w:cs="Arial"/>
          <w:i/>
          <w:iCs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iCs/>
                <w:szCs w:val="22"/>
              </w:rPr>
            </w:pPr>
          </w:p>
        </w:tc>
      </w:tr>
    </w:tbl>
    <w:p w:rsidR="00181917" w:rsidRPr="00181917" w:rsidRDefault="00181917" w:rsidP="00A8025D">
      <w:pPr>
        <w:widowControl w:val="0"/>
        <w:autoSpaceDE w:val="0"/>
        <w:autoSpaceDN w:val="0"/>
        <w:spacing w:line="276" w:lineRule="auto"/>
        <w:rPr>
          <w:rFonts w:cs="Arial"/>
          <w:iCs/>
          <w:szCs w:val="22"/>
        </w:rPr>
      </w:pPr>
    </w:p>
    <w:p w:rsidR="001060EA" w:rsidRPr="00A8025D" w:rsidRDefault="001060EA" w:rsidP="00181917">
      <w:pPr>
        <w:widowControl w:val="0"/>
        <w:numPr>
          <w:ilvl w:val="0"/>
          <w:numId w:val="7"/>
        </w:numPr>
        <w:autoSpaceDE w:val="0"/>
        <w:autoSpaceDN w:val="0"/>
        <w:spacing w:line="266" w:lineRule="auto"/>
        <w:rPr>
          <w:rFonts w:cs="Arial"/>
          <w:i/>
          <w:iCs/>
          <w:szCs w:val="22"/>
          <w:u w:val="single"/>
        </w:rPr>
      </w:pPr>
      <w:r w:rsidRPr="00A8025D">
        <w:rPr>
          <w:rFonts w:cs="Arial"/>
          <w:i/>
          <w:iCs/>
          <w:szCs w:val="22"/>
          <w:u w:val="single"/>
        </w:rPr>
        <w:t>Bilan général</w:t>
      </w:r>
    </w:p>
    <w:p w:rsidR="00145258" w:rsidRDefault="00145258" w:rsidP="00A8025D">
      <w:pPr>
        <w:widowControl w:val="0"/>
        <w:autoSpaceDE w:val="0"/>
        <w:autoSpaceDN w:val="0"/>
        <w:spacing w:line="266" w:lineRule="auto"/>
        <w:rPr>
          <w:rFonts w:cs="Arial"/>
          <w:i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8025D" w:rsidTr="00A8025D">
        <w:tc>
          <w:tcPr>
            <w:tcW w:w="10606" w:type="dxa"/>
          </w:tcPr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  <w:p w:rsidR="00A8025D" w:rsidRDefault="00A8025D" w:rsidP="00A8025D">
            <w:pPr>
              <w:widowControl w:val="0"/>
              <w:autoSpaceDE w:val="0"/>
              <w:autoSpaceDN w:val="0"/>
              <w:spacing w:line="266" w:lineRule="auto"/>
              <w:rPr>
                <w:rFonts w:cs="Arial"/>
                <w:iCs/>
                <w:szCs w:val="22"/>
              </w:rPr>
            </w:pPr>
          </w:p>
        </w:tc>
      </w:tr>
    </w:tbl>
    <w:p w:rsidR="001060EA" w:rsidRDefault="001060EA" w:rsidP="00145258">
      <w:pPr>
        <w:widowControl w:val="0"/>
        <w:rPr>
          <w:rFonts w:ascii="Arial (W1)" w:hAnsi="Arial (W1)" w:cs="Arial"/>
          <w:szCs w:val="22"/>
        </w:rPr>
      </w:pPr>
    </w:p>
    <w:p w:rsidR="00F52227" w:rsidRDefault="00F52227" w:rsidP="00145258">
      <w:pPr>
        <w:widowControl w:val="0"/>
        <w:rPr>
          <w:rFonts w:ascii="Arial (W1)" w:hAnsi="Arial (W1)" w:cs="Arial"/>
          <w:szCs w:val="22"/>
        </w:rPr>
      </w:pPr>
    </w:p>
    <w:tbl>
      <w:tblPr>
        <w:tblW w:w="10686" w:type="dxa"/>
        <w:tblLayout w:type="fixed"/>
        <w:tblLook w:val="04A0" w:firstRow="1" w:lastRow="0" w:firstColumn="1" w:lastColumn="0" w:noHBand="0" w:noVBand="1"/>
      </w:tblPr>
      <w:tblGrid>
        <w:gridCol w:w="5343"/>
        <w:gridCol w:w="5343"/>
      </w:tblGrid>
      <w:tr w:rsidR="00782BB7" w:rsidRPr="00E56542" w:rsidTr="00782BB7">
        <w:trPr>
          <w:trHeight w:val="306"/>
        </w:trPr>
        <w:tc>
          <w:tcPr>
            <w:tcW w:w="5343" w:type="dxa"/>
            <w:shd w:val="clear" w:color="auto" w:fill="FFFFFF" w:themeFill="background1"/>
            <w:vAlign w:val="center"/>
          </w:tcPr>
          <w:p w:rsidR="00782BB7" w:rsidRPr="00464736" w:rsidRDefault="00782BB7" w:rsidP="00A51D6B">
            <w:pPr>
              <w:spacing w:before="120" w:after="120"/>
              <w:jc w:val="center"/>
              <w:rPr>
                <w:rFonts w:ascii="Arial (W1)" w:hAnsi="Arial (W1)" w:cs="Arial"/>
                <w:b/>
                <w:color w:val="000000"/>
                <w:szCs w:val="22"/>
              </w:rPr>
            </w:pPr>
            <w:r w:rsidRPr="00464736">
              <w:rPr>
                <w:rFonts w:ascii="Arial (W1)" w:hAnsi="Arial (W1)" w:cs="Arial"/>
                <w:b/>
                <w:color w:val="000000"/>
                <w:szCs w:val="22"/>
              </w:rPr>
              <w:t xml:space="preserve">Le </w:t>
            </w:r>
            <w:r>
              <w:rPr>
                <w:rFonts w:ascii="Arial (W1)" w:hAnsi="Arial (W1)" w:cs="Arial"/>
                <w:b/>
                <w:color w:val="000000"/>
                <w:szCs w:val="22"/>
              </w:rPr>
              <w:t>service d’affectation</w:t>
            </w:r>
          </w:p>
        </w:tc>
        <w:tc>
          <w:tcPr>
            <w:tcW w:w="5343" w:type="dxa"/>
            <w:shd w:val="clear" w:color="auto" w:fill="FFFFFF" w:themeFill="background1"/>
            <w:vAlign w:val="center"/>
          </w:tcPr>
          <w:p w:rsidR="00782BB7" w:rsidRPr="00464736" w:rsidRDefault="00782BB7" w:rsidP="00A51D6B">
            <w:pPr>
              <w:spacing w:before="120" w:after="120"/>
              <w:jc w:val="center"/>
              <w:rPr>
                <w:rFonts w:ascii="Arial (W1)" w:hAnsi="Arial (W1)" w:cs="Arial"/>
                <w:b/>
                <w:color w:val="000000"/>
                <w:szCs w:val="22"/>
              </w:rPr>
            </w:pPr>
            <w:r w:rsidRPr="00464736">
              <w:rPr>
                <w:rFonts w:ascii="Arial (W1)" w:hAnsi="Arial (W1)" w:cs="Arial"/>
                <w:b/>
                <w:color w:val="000000"/>
                <w:szCs w:val="22"/>
              </w:rPr>
              <w:t>Le stagiaire</w:t>
            </w:r>
          </w:p>
        </w:tc>
      </w:tr>
      <w:tr w:rsidR="00782BB7" w:rsidRPr="00E56542" w:rsidTr="00782BB7">
        <w:trPr>
          <w:trHeight w:val="1991"/>
        </w:trPr>
        <w:tc>
          <w:tcPr>
            <w:tcW w:w="5343" w:type="dxa"/>
          </w:tcPr>
          <w:p w:rsidR="00782BB7" w:rsidRPr="00464736" w:rsidRDefault="00782BB7" w:rsidP="00A51D6B">
            <w:pPr>
              <w:rPr>
                <w:szCs w:val="22"/>
              </w:rPr>
            </w:pPr>
          </w:p>
          <w:p w:rsidR="00782BB7" w:rsidRPr="00464736" w:rsidRDefault="00782BB7" w:rsidP="00A51D6B">
            <w:pPr>
              <w:rPr>
                <w:szCs w:val="22"/>
              </w:rPr>
            </w:pPr>
            <w:r w:rsidRPr="003E0EDF">
              <w:rPr>
                <w:szCs w:val="22"/>
                <w:u w:val="single"/>
              </w:rPr>
              <w:t>Nom et prénom</w:t>
            </w:r>
            <w:r w:rsidRPr="00464736">
              <w:rPr>
                <w:szCs w:val="22"/>
              </w:rPr>
              <w:t> :</w:t>
            </w:r>
          </w:p>
          <w:p w:rsidR="00782BB7" w:rsidRPr="00464736" w:rsidRDefault="00782BB7" w:rsidP="00A51D6B">
            <w:pPr>
              <w:rPr>
                <w:szCs w:val="22"/>
              </w:rPr>
            </w:pPr>
          </w:p>
          <w:p w:rsidR="00782BB7" w:rsidRPr="00464736" w:rsidRDefault="00782BB7" w:rsidP="00A51D6B">
            <w:pPr>
              <w:rPr>
                <w:szCs w:val="22"/>
              </w:rPr>
            </w:pPr>
            <w:r w:rsidRPr="003E0EDF">
              <w:rPr>
                <w:szCs w:val="22"/>
                <w:u w:val="single"/>
              </w:rPr>
              <w:t>Signature </w:t>
            </w:r>
            <w:r w:rsidRPr="00464736">
              <w:rPr>
                <w:szCs w:val="22"/>
              </w:rPr>
              <w:t>:</w:t>
            </w:r>
          </w:p>
        </w:tc>
        <w:tc>
          <w:tcPr>
            <w:tcW w:w="5343" w:type="dxa"/>
          </w:tcPr>
          <w:p w:rsidR="00782BB7" w:rsidRPr="00464736" w:rsidRDefault="00782BB7" w:rsidP="00A51D6B">
            <w:pPr>
              <w:rPr>
                <w:rFonts w:ascii="Arial (W1)" w:hAnsi="Arial (W1)" w:cs="Arial"/>
                <w:color w:val="000000"/>
                <w:szCs w:val="22"/>
              </w:rPr>
            </w:pPr>
          </w:p>
          <w:p w:rsidR="00782BB7" w:rsidRPr="00464736" w:rsidRDefault="00782BB7" w:rsidP="00A51D6B">
            <w:pPr>
              <w:rPr>
                <w:rFonts w:ascii="Arial (W1)" w:hAnsi="Arial (W1)" w:cs="Arial"/>
                <w:color w:val="000000"/>
                <w:szCs w:val="22"/>
              </w:rPr>
            </w:pPr>
            <w:r w:rsidRPr="003E0EDF">
              <w:rPr>
                <w:rFonts w:ascii="Arial (W1)" w:hAnsi="Arial (W1)" w:cs="Arial"/>
                <w:color w:val="000000"/>
                <w:szCs w:val="22"/>
                <w:u w:val="single"/>
              </w:rPr>
              <w:t>Nom et prénom</w:t>
            </w:r>
            <w:r w:rsidRPr="00464736">
              <w:rPr>
                <w:rFonts w:ascii="Arial (W1)" w:hAnsi="Arial (W1)" w:cs="Arial"/>
                <w:color w:val="000000"/>
                <w:szCs w:val="22"/>
              </w:rPr>
              <w:t xml:space="preserve"> :</w:t>
            </w:r>
          </w:p>
          <w:p w:rsidR="00782BB7" w:rsidRPr="00464736" w:rsidRDefault="00782BB7" w:rsidP="00A51D6B">
            <w:pPr>
              <w:rPr>
                <w:rFonts w:ascii="Arial (W1)" w:hAnsi="Arial (W1)" w:cs="Arial"/>
                <w:color w:val="000000"/>
                <w:szCs w:val="22"/>
              </w:rPr>
            </w:pPr>
          </w:p>
          <w:p w:rsidR="00782BB7" w:rsidRPr="00464736" w:rsidRDefault="00782BB7" w:rsidP="00A51D6B">
            <w:pPr>
              <w:rPr>
                <w:rFonts w:ascii="Arial (W1)" w:hAnsi="Arial (W1)" w:cs="Arial"/>
                <w:color w:val="000000"/>
                <w:szCs w:val="22"/>
              </w:rPr>
            </w:pPr>
            <w:r w:rsidRPr="003E0EDF">
              <w:rPr>
                <w:rFonts w:ascii="Arial (W1)" w:hAnsi="Arial (W1)" w:cs="Arial"/>
                <w:color w:val="000000"/>
                <w:szCs w:val="22"/>
                <w:u w:val="single"/>
              </w:rPr>
              <w:t xml:space="preserve">Signature </w:t>
            </w:r>
            <w:r w:rsidRPr="00464736">
              <w:rPr>
                <w:rFonts w:ascii="Arial (W1)" w:hAnsi="Arial (W1)" w:cs="Arial"/>
                <w:color w:val="000000"/>
                <w:szCs w:val="22"/>
              </w:rPr>
              <w:t>:</w:t>
            </w:r>
          </w:p>
        </w:tc>
      </w:tr>
    </w:tbl>
    <w:p w:rsidR="00AA3317" w:rsidRDefault="00AA3317"/>
    <w:p w:rsidR="00AA3317" w:rsidRDefault="00AA3317" w:rsidP="00AA3317">
      <w:pPr>
        <w:widowControl w:val="0"/>
        <w:jc w:val="center"/>
        <w:rPr>
          <w:rFonts w:ascii="Arial (W1)" w:hAnsi="Arial (W1)" w:cs="Arial"/>
          <w:szCs w:val="22"/>
        </w:rPr>
      </w:pPr>
    </w:p>
    <w:p w:rsidR="00E24DD7" w:rsidRDefault="00E24DD7" w:rsidP="00D43318">
      <w:pPr>
        <w:widowControl w:val="0"/>
        <w:spacing w:after="120"/>
        <w:jc w:val="right"/>
        <w:rPr>
          <w:rFonts w:ascii="Arial (W1)" w:hAnsi="Arial (W1)" w:cs="Arial"/>
          <w:szCs w:val="22"/>
        </w:rPr>
      </w:pPr>
      <w:r w:rsidRPr="00E24DD7">
        <w:rPr>
          <w:rFonts w:ascii="Arial (W1)" w:hAnsi="Arial (W1)" w:cs="Arial"/>
          <w:szCs w:val="22"/>
        </w:rPr>
        <w:t>Fait à ______________________________</w:t>
      </w:r>
    </w:p>
    <w:p w:rsidR="00AA3317" w:rsidRPr="009D5190" w:rsidRDefault="00A8025D" w:rsidP="00A8025D">
      <w:pPr>
        <w:widowControl w:val="0"/>
        <w:jc w:val="right"/>
        <w:rPr>
          <w:rFonts w:ascii="Arial (W1)" w:hAnsi="Arial (W1)" w:cs="Arial"/>
          <w:szCs w:val="22"/>
        </w:rPr>
      </w:pPr>
      <w:r>
        <w:rPr>
          <w:rFonts w:ascii="Arial (W1)" w:hAnsi="Arial (W1)" w:cs="Arial"/>
          <w:szCs w:val="22"/>
        </w:rPr>
        <w:t>L</w:t>
      </w:r>
      <w:r w:rsidR="00AA3317" w:rsidRPr="009D5190">
        <w:rPr>
          <w:rFonts w:ascii="Arial (W1)" w:hAnsi="Arial (W1)" w:cs="Arial"/>
          <w:szCs w:val="22"/>
        </w:rPr>
        <w:t>e</w:t>
      </w:r>
      <w:r>
        <w:rPr>
          <w:rFonts w:ascii="Arial (W1)" w:hAnsi="Arial (W1)" w:cs="Arial"/>
          <w:szCs w:val="22"/>
        </w:rPr>
        <w:t xml:space="preserve"> __/__/____</w:t>
      </w:r>
    </w:p>
    <w:p w:rsidR="00145258" w:rsidRDefault="00145258"/>
    <w:sectPr w:rsidR="00145258" w:rsidSect="00FA7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0FC3"/>
    <w:multiLevelType w:val="hybridMultilevel"/>
    <w:tmpl w:val="AABA0B1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D2CBD"/>
    <w:multiLevelType w:val="hybridMultilevel"/>
    <w:tmpl w:val="7754409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C2DC1"/>
    <w:multiLevelType w:val="hybridMultilevel"/>
    <w:tmpl w:val="7A86F0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B10B2"/>
    <w:multiLevelType w:val="hybridMultilevel"/>
    <w:tmpl w:val="E3C8EFD4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74024"/>
    <w:multiLevelType w:val="hybridMultilevel"/>
    <w:tmpl w:val="69D6A432"/>
    <w:lvl w:ilvl="0" w:tplc="8ED61B7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C7F3027"/>
    <w:multiLevelType w:val="hybridMultilevel"/>
    <w:tmpl w:val="F0F8EEA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95647"/>
    <w:multiLevelType w:val="hybridMultilevel"/>
    <w:tmpl w:val="3E409272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6077D"/>
    <w:multiLevelType w:val="hybridMultilevel"/>
    <w:tmpl w:val="8A94E5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0B55A9"/>
    <w:multiLevelType w:val="hybridMultilevel"/>
    <w:tmpl w:val="040EE132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16E59"/>
    <w:multiLevelType w:val="hybridMultilevel"/>
    <w:tmpl w:val="6CA8CC9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D5267"/>
    <w:multiLevelType w:val="hybridMultilevel"/>
    <w:tmpl w:val="7754409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71"/>
    <w:rsid w:val="0000494A"/>
    <w:rsid w:val="00043A86"/>
    <w:rsid w:val="001060EA"/>
    <w:rsid w:val="001252F0"/>
    <w:rsid w:val="00145258"/>
    <w:rsid w:val="001817E1"/>
    <w:rsid w:val="00181917"/>
    <w:rsid w:val="00193D84"/>
    <w:rsid w:val="001A3376"/>
    <w:rsid w:val="001F2FD7"/>
    <w:rsid w:val="002023A0"/>
    <w:rsid w:val="00252C61"/>
    <w:rsid w:val="00253FDA"/>
    <w:rsid w:val="00283A1F"/>
    <w:rsid w:val="00285A71"/>
    <w:rsid w:val="002A7106"/>
    <w:rsid w:val="003711BF"/>
    <w:rsid w:val="003B3AC4"/>
    <w:rsid w:val="00404CE1"/>
    <w:rsid w:val="00404E85"/>
    <w:rsid w:val="004D3DC8"/>
    <w:rsid w:val="005237CD"/>
    <w:rsid w:val="00547AD0"/>
    <w:rsid w:val="00556CC1"/>
    <w:rsid w:val="005861C6"/>
    <w:rsid w:val="00592A33"/>
    <w:rsid w:val="005C54BC"/>
    <w:rsid w:val="005C7903"/>
    <w:rsid w:val="005F6F5E"/>
    <w:rsid w:val="0061799E"/>
    <w:rsid w:val="006B2A0E"/>
    <w:rsid w:val="007002A9"/>
    <w:rsid w:val="00721540"/>
    <w:rsid w:val="007240CB"/>
    <w:rsid w:val="00782BB7"/>
    <w:rsid w:val="007A29C3"/>
    <w:rsid w:val="007C74FF"/>
    <w:rsid w:val="00841EE1"/>
    <w:rsid w:val="008A5E20"/>
    <w:rsid w:val="008B4532"/>
    <w:rsid w:val="00994392"/>
    <w:rsid w:val="009A498F"/>
    <w:rsid w:val="009B2311"/>
    <w:rsid w:val="009C3520"/>
    <w:rsid w:val="009D14DA"/>
    <w:rsid w:val="009D5190"/>
    <w:rsid w:val="00A66BC4"/>
    <w:rsid w:val="00A8025D"/>
    <w:rsid w:val="00AA3317"/>
    <w:rsid w:val="00AC3887"/>
    <w:rsid w:val="00AF23C1"/>
    <w:rsid w:val="00B77B0D"/>
    <w:rsid w:val="00C07984"/>
    <w:rsid w:val="00C43D60"/>
    <w:rsid w:val="00C8639F"/>
    <w:rsid w:val="00CB2CF3"/>
    <w:rsid w:val="00D162E7"/>
    <w:rsid w:val="00D43318"/>
    <w:rsid w:val="00D84C48"/>
    <w:rsid w:val="00DB7434"/>
    <w:rsid w:val="00DD0D1E"/>
    <w:rsid w:val="00DF11C7"/>
    <w:rsid w:val="00DF46E7"/>
    <w:rsid w:val="00E055AD"/>
    <w:rsid w:val="00E24DD7"/>
    <w:rsid w:val="00E51263"/>
    <w:rsid w:val="00EF3B39"/>
    <w:rsid w:val="00F00ABB"/>
    <w:rsid w:val="00F358A9"/>
    <w:rsid w:val="00F4297A"/>
    <w:rsid w:val="00F52227"/>
    <w:rsid w:val="00FA704A"/>
    <w:rsid w:val="00FC4634"/>
    <w:rsid w:val="00FC538F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285A7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285A71"/>
    <w:rPr>
      <w:rFonts w:ascii="Calibri" w:eastAsia="Times New Roman" w:hAnsi="Calibri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85A71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rsid w:val="00283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5C54BC"/>
    <w:rPr>
      <w:rFonts w:cs="Times New Roman"/>
      <w:color w:val="0000FF"/>
      <w:u w:val="single"/>
    </w:rPr>
  </w:style>
  <w:style w:type="paragraph" w:customStyle="1" w:styleId="Style2">
    <w:name w:val="Style 2"/>
    <w:uiPriority w:val="99"/>
    <w:rsid w:val="005C54BC"/>
    <w:pPr>
      <w:widowControl w:val="0"/>
      <w:autoSpaceDE w:val="0"/>
      <w:autoSpaceDN w:val="0"/>
      <w:spacing w:after="0" w:line="314" w:lineRule="auto"/>
    </w:pPr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CharacterStyle1">
    <w:name w:val="Character Style 1"/>
    <w:uiPriority w:val="99"/>
    <w:rsid w:val="005C54BC"/>
    <w:rPr>
      <w:rFonts w:ascii="Arial" w:hAnsi="Arial"/>
      <w:i/>
      <w:sz w:val="18"/>
    </w:rPr>
  </w:style>
  <w:style w:type="table" w:customStyle="1" w:styleId="Grilledutableau1">
    <w:name w:val="Grille du tableau1"/>
    <w:basedOn w:val="TableauNormal"/>
    <w:next w:val="Grilledutableau"/>
    <w:rsid w:val="0010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B2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231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2311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23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231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3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1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285A7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285A71"/>
    <w:rPr>
      <w:rFonts w:ascii="Calibri" w:eastAsia="Times New Roman" w:hAnsi="Calibri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85A71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rsid w:val="00283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5C54BC"/>
    <w:rPr>
      <w:rFonts w:cs="Times New Roman"/>
      <w:color w:val="0000FF"/>
      <w:u w:val="single"/>
    </w:rPr>
  </w:style>
  <w:style w:type="paragraph" w:customStyle="1" w:styleId="Style2">
    <w:name w:val="Style 2"/>
    <w:uiPriority w:val="99"/>
    <w:rsid w:val="005C54BC"/>
    <w:pPr>
      <w:widowControl w:val="0"/>
      <w:autoSpaceDE w:val="0"/>
      <w:autoSpaceDN w:val="0"/>
      <w:spacing w:after="0" w:line="314" w:lineRule="auto"/>
    </w:pPr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CharacterStyle1">
    <w:name w:val="Character Style 1"/>
    <w:uiPriority w:val="99"/>
    <w:rsid w:val="005C54BC"/>
    <w:rPr>
      <w:rFonts w:ascii="Arial" w:hAnsi="Arial"/>
      <w:i/>
      <w:sz w:val="18"/>
    </w:rPr>
  </w:style>
  <w:style w:type="table" w:customStyle="1" w:styleId="Grilledutableau1">
    <w:name w:val="Grille du tableau1"/>
    <w:basedOn w:val="TableauNormal"/>
    <w:next w:val="Grilledutableau"/>
    <w:rsid w:val="0010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B2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231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2311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23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231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3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1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F949-DBBF-46A8-B42C-30736F8A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PIGEON, Catherine (DRH/SD1/SD1D)</dc:creator>
  <cp:lastModifiedBy>Henri Cazaban, Chef département DGRH F1 - MENJS</cp:lastModifiedBy>
  <cp:revision>43</cp:revision>
  <cp:lastPrinted>2020-12-21T09:45:00Z</cp:lastPrinted>
  <dcterms:created xsi:type="dcterms:W3CDTF">2018-07-08T20:56:00Z</dcterms:created>
  <dcterms:modified xsi:type="dcterms:W3CDTF">2020-12-21T09:46:00Z</dcterms:modified>
</cp:coreProperties>
</file>